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68634C">
      <w:pPr>
        <w:pStyle w:val="3"/>
        <w:spacing w:line="560" w:lineRule="exact"/>
        <w:jc w:val="left"/>
        <w:rPr>
          <w:rFonts w:ascii="黑体" w:hAnsi="黑体" w:eastAsia="黑体" w:cs="黑体"/>
          <w:bCs/>
          <w:sz w:val="32"/>
          <w:szCs w:val="32"/>
        </w:rPr>
      </w:pPr>
      <w:r>
        <w:rPr>
          <w:rFonts w:hint="eastAsia" w:ascii="黑体" w:hAnsi="黑体" w:eastAsia="黑体" w:cs="黑体"/>
          <w:bCs/>
          <w:sz w:val="32"/>
          <w:szCs w:val="32"/>
        </w:rPr>
        <w:t>附件</w:t>
      </w:r>
      <w:r>
        <w:rPr>
          <w:rFonts w:hint="eastAsia" w:ascii="Times New Roman" w:hAnsi="Times New Roman" w:eastAsia="黑体" w:cs="黑体"/>
          <w:bCs/>
          <w:sz w:val="32"/>
          <w:szCs w:val="32"/>
        </w:rPr>
        <w:t>2</w:t>
      </w:r>
    </w:p>
    <w:p w14:paraId="55E34C2B">
      <w:pPr>
        <w:pStyle w:val="3"/>
        <w:spacing w:line="560" w:lineRule="exact"/>
        <w:jc w:val="center"/>
        <w:rPr>
          <w:rFonts w:hint="eastAsia"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四川平州金源建设工程有限公司</w:t>
      </w:r>
    </w:p>
    <w:p w14:paraId="63AD0369">
      <w:pPr>
        <w:pStyle w:val="3"/>
        <w:spacing w:line="560" w:lineRule="exact"/>
        <w:jc w:val="center"/>
        <w:rPr>
          <w:rFonts w:hint="eastAsia"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招聘计划岗位表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0"/>
        <w:gridCol w:w="1162"/>
        <w:gridCol w:w="949"/>
        <w:gridCol w:w="1416"/>
        <w:gridCol w:w="804"/>
        <w:gridCol w:w="3141"/>
      </w:tblGrid>
      <w:tr w14:paraId="6C324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111" w:type="dxa"/>
            <w:vAlign w:val="center"/>
          </w:tcPr>
          <w:p w14:paraId="0E014A18">
            <w:pPr>
              <w:pStyle w:val="3"/>
              <w:jc w:val="center"/>
              <w:rPr>
                <w:rFonts w:ascii="Times New Roman" w:hAnsi="Times New Roman" w:cs="Times New Roman"/>
                <w:b/>
                <w:bCs/>
                <w:sz w:val="24"/>
                <w:szCs w:val="24"/>
              </w:rPr>
            </w:pPr>
            <w:r>
              <w:rPr>
                <w:rFonts w:hint="eastAsia" w:ascii="Times New Roman" w:hAnsi="Times New Roman" w:cs="Times New Roman"/>
                <w:b/>
                <w:bCs/>
                <w:sz w:val="24"/>
                <w:szCs w:val="24"/>
              </w:rPr>
              <w:t>岗位</w:t>
            </w:r>
          </w:p>
          <w:p w14:paraId="72595105">
            <w:pPr>
              <w:pStyle w:val="3"/>
              <w:jc w:val="center"/>
              <w:rPr>
                <w:rFonts w:ascii="Times New Roman" w:hAnsi="Times New Roman" w:eastAsia="仿宋_GB2312" w:cs="Times New Roman"/>
                <w:b/>
                <w:bCs/>
                <w:sz w:val="24"/>
                <w:szCs w:val="24"/>
              </w:rPr>
            </w:pPr>
            <w:r>
              <w:rPr>
                <w:rFonts w:hint="eastAsia" w:ascii="Times New Roman" w:hAnsi="Times New Roman" w:cs="Times New Roman"/>
                <w:b/>
                <w:bCs/>
                <w:sz w:val="24"/>
                <w:szCs w:val="24"/>
              </w:rPr>
              <w:t>名称</w:t>
            </w:r>
          </w:p>
        </w:tc>
        <w:tc>
          <w:tcPr>
            <w:tcW w:w="1235" w:type="dxa"/>
            <w:vAlign w:val="center"/>
          </w:tcPr>
          <w:p w14:paraId="10C0E919">
            <w:pPr>
              <w:pStyle w:val="3"/>
              <w:jc w:val="center"/>
              <w:rPr>
                <w:rFonts w:ascii="Times New Roman" w:hAnsi="Times New Roman" w:cs="Times New Roman"/>
                <w:b/>
                <w:bCs/>
                <w:sz w:val="24"/>
                <w:szCs w:val="24"/>
              </w:rPr>
            </w:pPr>
            <w:r>
              <w:rPr>
                <w:rFonts w:hint="eastAsia" w:ascii="Times New Roman" w:hAnsi="Times New Roman" w:cs="Times New Roman"/>
                <w:b/>
                <w:bCs/>
                <w:sz w:val="24"/>
                <w:szCs w:val="24"/>
              </w:rPr>
              <w:t>工作地点</w:t>
            </w:r>
          </w:p>
        </w:tc>
        <w:tc>
          <w:tcPr>
            <w:tcW w:w="1000" w:type="dxa"/>
            <w:vAlign w:val="center"/>
          </w:tcPr>
          <w:p w14:paraId="62F08645">
            <w:pPr>
              <w:pStyle w:val="3"/>
              <w:jc w:val="center"/>
              <w:rPr>
                <w:rFonts w:ascii="Times New Roman" w:hAnsi="Times New Roman" w:cs="Times New Roman"/>
                <w:b/>
                <w:bCs/>
                <w:sz w:val="24"/>
                <w:szCs w:val="24"/>
              </w:rPr>
            </w:pPr>
            <w:r>
              <w:rPr>
                <w:rFonts w:hint="eastAsia" w:ascii="Times New Roman" w:hAnsi="Times New Roman" w:cs="Times New Roman"/>
                <w:b/>
                <w:bCs/>
                <w:sz w:val="24"/>
                <w:szCs w:val="24"/>
              </w:rPr>
              <w:t>学历</w:t>
            </w:r>
          </w:p>
        </w:tc>
        <w:tc>
          <w:tcPr>
            <w:tcW w:w="1491" w:type="dxa"/>
            <w:vAlign w:val="center"/>
          </w:tcPr>
          <w:p w14:paraId="55D260A5">
            <w:pPr>
              <w:pStyle w:val="3"/>
              <w:jc w:val="center"/>
              <w:rPr>
                <w:rFonts w:ascii="Times New Roman" w:hAnsi="Times New Roman" w:cs="Times New Roman"/>
                <w:b/>
                <w:bCs/>
                <w:sz w:val="24"/>
                <w:szCs w:val="24"/>
              </w:rPr>
            </w:pPr>
            <w:r>
              <w:rPr>
                <w:rFonts w:hint="eastAsia" w:ascii="Times New Roman" w:hAnsi="Times New Roman" w:cs="Times New Roman"/>
                <w:b/>
                <w:bCs/>
                <w:sz w:val="24"/>
                <w:szCs w:val="24"/>
              </w:rPr>
              <w:t>专业</w:t>
            </w:r>
          </w:p>
        </w:tc>
        <w:tc>
          <w:tcPr>
            <w:tcW w:w="840" w:type="dxa"/>
            <w:vAlign w:val="center"/>
          </w:tcPr>
          <w:p w14:paraId="1AE8EE5B">
            <w:pPr>
              <w:pStyle w:val="3"/>
              <w:jc w:val="center"/>
              <w:rPr>
                <w:rFonts w:ascii="Times New Roman" w:hAnsi="Times New Roman" w:cs="Times New Roman"/>
                <w:b/>
                <w:bCs/>
                <w:sz w:val="24"/>
                <w:szCs w:val="24"/>
              </w:rPr>
            </w:pPr>
            <w:r>
              <w:rPr>
                <w:rFonts w:hint="eastAsia" w:ascii="Times New Roman" w:hAnsi="Times New Roman" w:cs="Times New Roman"/>
                <w:b/>
                <w:bCs/>
                <w:sz w:val="24"/>
                <w:szCs w:val="24"/>
              </w:rPr>
              <w:t>岗位</w:t>
            </w:r>
          </w:p>
          <w:p w14:paraId="07007083">
            <w:pPr>
              <w:pStyle w:val="3"/>
              <w:jc w:val="center"/>
              <w:rPr>
                <w:rFonts w:ascii="Times New Roman" w:hAnsi="Times New Roman" w:cs="Times New Roman"/>
                <w:b/>
                <w:bCs/>
                <w:sz w:val="24"/>
                <w:szCs w:val="24"/>
              </w:rPr>
            </w:pPr>
            <w:r>
              <w:rPr>
                <w:rFonts w:hint="eastAsia" w:ascii="Times New Roman" w:hAnsi="Times New Roman" w:cs="Times New Roman"/>
                <w:b/>
                <w:bCs/>
                <w:sz w:val="24"/>
                <w:szCs w:val="24"/>
              </w:rPr>
              <w:t>人数</w:t>
            </w:r>
          </w:p>
        </w:tc>
        <w:tc>
          <w:tcPr>
            <w:tcW w:w="3370" w:type="dxa"/>
            <w:vAlign w:val="center"/>
          </w:tcPr>
          <w:p w14:paraId="5515AA19">
            <w:pPr>
              <w:pStyle w:val="3"/>
              <w:jc w:val="center"/>
              <w:rPr>
                <w:rFonts w:ascii="Times New Roman" w:hAnsi="Times New Roman" w:cs="Times New Roman"/>
                <w:b/>
                <w:bCs/>
                <w:sz w:val="24"/>
                <w:szCs w:val="24"/>
              </w:rPr>
            </w:pPr>
            <w:r>
              <w:rPr>
                <w:rFonts w:hint="eastAsia" w:ascii="Times New Roman" w:hAnsi="Times New Roman" w:cs="Times New Roman"/>
                <w:b/>
                <w:bCs/>
                <w:sz w:val="24"/>
                <w:szCs w:val="24"/>
              </w:rPr>
              <w:t>具体要求</w:t>
            </w:r>
          </w:p>
        </w:tc>
      </w:tr>
      <w:tr w14:paraId="70F37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5" w:hRule="exact"/>
          <w:jc w:val="center"/>
        </w:trPr>
        <w:tc>
          <w:tcPr>
            <w:tcW w:w="1111" w:type="dxa"/>
            <w:vAlign w:val="center"/>
          </w:tcPr>
          <w:p w14:paraId="5AC16493">
            <w:pPr>
              <w:spacing w:line="420" w:lineRule="exact"/>
              <w:jc w:val="center"/>
              <w:rPr>
                <w:rFonts w:ascii="仿宋_GB2312" w:cs="仿宋_GB2312"/>
                <w:sz w:val="24"/>
              </w:rPr>
            </w:pPr>
            <w:r>
              <w:rPr>
                <w:rFonts w:hint="eastAsia" w:ascii="仿宋_GB2312" w:cs="仿宋_GB2312"/>
                <w:sz w:val="24"/>
              </w:rPr>
              <w:t>工程技术人员</w:t>
            </w:r>
          </w:p>
        </w:tc>
        <w:tc>
          <w:tcPr>
            <w:tcW w:w="1235" w:type="dxa"/>
            <w:vAlign w:val="center"/>
          </w:tcPr>
          <w:p w14:paraId="7428AA99">
            <w:pPr>
              <w:spacing w:line="420" w:lineRule="exact"/>
              <w:jc w:val="left"/>
              <w:rPr>
                <w:rFonts w:ascii="仿宋_GB2312" w:cs="仿宋_GB2312"/>
                <w:sz w:val="24"/>
              </w:rPr>
            </w:pPr>
            <w:r>
              <w:rPr>
                <w:rFonts w:hint="eastAsia" w:ascii="仿宋_GB2312" w:cs="仿宋_GB2312"/>
                <w:sz w:val="24"/>
              </w:rPr>
              <w:t>四川平州金源建设工程有限  公司</w:t>
            </w:r>
          </w:p>
        </w:tc>
        <w:tc>
          <w:tcPr>
            <w:tcW w:w="1000" w:type="dxa"/>
            <w:vAlign w:val="center"/>
          </w:tcPr>
          <w:p w14:paraId="2C871EB1">
            <w:pPr>
              <w:spacing w:line="420" w:lineRule="exact"/>
              <w:jc w:val="center"/>
              <w:rPr>
                <w:rFonts w:ascii="仿宋_GB2312" w:hAnsi="仿宋" w:cs="宋体"/>
                <w:kern w:val="0"/>
                <w:sz w:val="24"/>
              </w:rPr>
            </w:pPr>
            <w:r>
              <w:rPr>
                <w:rFonts w:hint="eastAsia" w:ascii="仿宋_GB2312" w:hAnsi="仿宋" w:cs="宋体"/>
                <w:kern w:val="0"/>
                <w:sz w:val="24"/>
              </w:rPr>
              <w:t>大专及以上</w:t>
            </w:r>
          </w:p>
        </w:tc>
        <w:tc>
          <w:tcPr>
            <w:tcW w:w="1491" w:type="dxa"/>
            <w:vAlign w:val="center"/>
          </w:tcPr>
          <w:p w14:paraId="16DADB1B">
            <w:pPr>
              <w:spacing w:line="420" w:lineRule="exact"/>
              <w:jc w:val="left"/>
              <w:rPr>
                <w:rFonts w:ascii="宋体" w:hAnsi="宋体"/>
                <w:sz w:val="24"/>
              </w:rPr>
            </w:pPr>
            <w:r>
              <w:rPr>
                <w:rFonts w:hint="eastAsia" w:ascii="宋体" w:hAnsi="宋体"/>
                <w:sz w:val="24"/>
              </w:rPr>
              <w:t>土木工程</w:t>
            </w:r>
          </w:p>
          <w:p w14:paraId="69F943DB">
            <w:pPr>
              <w:spacing w:line="420" w:lineRule="exact"/>
              <w:jc w:val="left"/>
              <w:rPr>
                <w:rFonts w:ascii="宋体" w:hAnsi="宋体"/>
                <w:sz w:val="24"/>
              </w:rPr>
            </w:pPr>
            <w:r>
              <w:rPr>
                <w:rFonts w:hint="eastAsia" w:ascii="宋体" w:hAnsi="宋体"/>
                <w:sz w:val="24"/>
              </w:rPr>
              <w:t>建筑类、水利水电类等相关专业</w:t>
            </w:r>
          </w:p>
        </w:tc>
        <w:tc>
          <w:tcPr>
            <w:tcW w:w="840" w:type="dxa"/>
            <w:vAlign w:val="center"/>
          </w:tcPr>
          <w:p w14:paraId="56070103">
            <w:pPr>
              <w:spacing w:line="340" w:lineRule="exact"/>
              <w:jc w:val="center"/>
              <w:rPr>
                <w:rFonts w:cs="仿宋_GB2312"/>
                <w:sz w:val="24"/>
              </w:rPr>
            </w:pPr>
            <w:r>
              <w:rPr>
                <w:rFonts w:hint="eastAsia" w:cs="仿宋_GB2312"/>
                <w:sz w:val="24"/>
              </w:rPr>
              <w:t>2名</w:t>
            </w:r>
          </w:p>
        </w:tc>
        <w:tc>
          <w:tcPr>
            <w:tcW w:w="3370" w:type="dxa"/>
            <w:vAlign w:val="center"/>
          </w:tcPr>
          <w:p w14:paraId="389E003B">
            <w:pPr>
              <w:spacing w:line="340" w:lineRule="exact"/>
              <w:jc w:val="left"/>
              <w:rPr>
                <w:rFonts w:ascii="宋体" w:hAnsi="宋体" w:cs="仿宋_GB2312"/>
                <w:sz w:val="24"/>
              </w:rPr>
            </w:pPr>
            <w:r>
              <w:rPr>
                <w:rFonts w:hint="eastAsia" w:ascii="宋体" w:hAnsi="宋体" w:cs="仿宋_GB2312"/>
                <w:sz w:val="24"/>
              </w:rPr>
              <w:t>1.具有大学专科及以上学历，专业仅限于土木工程类、建筑类、水利水电类等相关专业，同时具备水利水电专业二级及以上建造师证书、水利水电专业中级及以上职称证书。年龄在40岁及以下（1985年</w:t>
            </w:r>
            <w:r>
              <w:rPr>
                <w:rFonts w:hint="eastAsia" w:ascii="宋体" w:hAnsi="宋体" w:cs="仿宋_GB2312"/>
                <w:sz w:val="24"/>
                <w:lang w:val="en-US" w:eastAsia="zh-CN"/>
              </w:rPr>
              <w:t>9</w:t>
            </w:r>
            <w:r>
              <w:rPr>
                <w:rFonts w:hint="eastAsia" w:ascii="宋体" w:hAnsi="宋体" w:cs="仿宋_GB2312"/>
                <w:sz w:val="24"/>
              </w:rPr>
              <w:t>月</w:t>
            </w:r>
            <w:r>
              <w:rPr>
                <w:rFonts w:hint="eastAsia" w:ascii="宋体" w:hAnsi="宋体" w:cs="仿宋_GB2312"/>
                <w:sz w:val="24"/>
                <w:lang w:val="en-US" w:eastAsia="zh-CN"/>
              </w:rPr>
              <w:t>22</w:t>
            </w:r>
            <w:r>
              <w:rPr>
                <w:rFonts w:hint="eastAsia" w:ascii="宋体" w:hAnsi="宋体" w:cs="仿宋_GB2312"/>
                <w:sz w:val="24"/>
              </w:rPr>
              <w:t>日以后出生）；2.熟悉国家、地方及行业的现行相关政策法规，同等条件下有突出的工作能力或有五年以上相关岗位工作经历者可优先聘用。</w:t>
            </w:r>
          </w:p>
        </w:tc>
      </w:tr>
      <w:tr w14:paraId="28451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5" w:hRule="exact"/>
          <w:jc w:val="center"/>
        </w:trPr>
        <w:tc>
          <w:tcPr>
            <w:tcW w:w="1111" w:type="dxa"/>
            <w:vAlign w:val="center"/>
          </w:tcPr>
          <w:p w14:paraId="4D94E78D">
            <w:pPr>
              <w:spacing w:line="420" w:lineRule="exact"/>
              <w:jc w:val="center"/>
              <w:rPr>
                <w:rFonts w:ascii="仿宋_GB2312" w:cs="仿宋_GB2312"/>
                <w:sz w:val="24"/>
              </w:rPr>
            </w:pPr>
            <w:r>
              <w:rPr>
                <w:rFonts w:hint="eastAsia" w:ascii="仿宋_GB2312" w:cs="仿宋_GB2312"/>
                <w:sz w:val="24"/>
              </w:rPr>
              <w:t>财务</w:t>
            </w:r>
          </w:p>
          <w:p w14:paraId="604441E9">
            <w:pPr>
              <w:spacing w:line="420" w:lineRule="exact"/>
              <w:jc w:val="center"/>
              <w:rPr>
                <w:rFonts w:ascii="仿宋_GB2312" w:cs="仿宋_GB2312"/>
                <w:sz w:val="24"/>
              </w:rPr>
            </w:pPr>
            <w:r>
              <w:rPr>
                <w:rFonts w:hint="eastAsia" w:ascii="仿宋_GB2312" w:cs="仿宋_GB2312"/>
                <w:sz w:val="24"/>
              </w:rPr>
              <w:t>人员</w:t>
            </w:r>
          </w:p>
        </w:tc>
        <w:tc>
          <w:tcPr>
            <w:tcW w:w="1235" w:type="dxa"/>
            <w:vAlign w:val="center"/>
          </w:tcPr>
          <w:p w14:paraId="4BDE5B9C">
            <w:pPr>
              <w:spacing w:line="420" w:lineRule="exact"/>
              <w:jc w:val="left"/>
              <w:rPr>
                <w:rFonts w:ascii="仿宋_GB2312" w:cs="仿宋_GB2312"/>
                <w:sz w:val="24"/>
              </w:rPr>
            </w:pPr>
            <w:r>
              <w:rPr>
                <w:rFonts w:hint="eastAsia" w:ascii="仿宋_GB2312" w:cs="仿宋_GB2312"/>
                <w:sz w:val="24"/>
              </w:rPr>
              <w:t>四川平州金源建设工程有限公司</w:t>
            </w:r>
          </w:p>
        </w:tc>
        <w:tc>
          <w:tcPr>
            <w:tcW w:w="1000" w:type="dxa"/>
            <w:vAlign w:val="center"/>
          </w:tcPr>
          <w:p w14:paraId="471C5CCA">
            <w:pPr>
              <w:spacing w:line="420" w:lineRule="exact"/>
              <w:jc w:val="center"/>
              <w:rPr>
                <w:rFonts w:ascii="仿宋_GB2312" w:hAnsi="仿宋" w:cs="宋体"/>
                <w:kern w:val="0"/>
                <w:sz w:val="24"/>
              </w:rPr>
            </w:pPr>
            <w:r>
              <w:rPr>
                <w:rFonts w:hint="eastAsia" w:ascii="仿宋_GB2312" w:hAnsi="仿宋" w:cs="宋体"/>
                <w:kern w:val="0"/>
                <w:sz w:val="24"/>
              </w:rPr>
              <w:t>大专及以上</w:t>
            </w:r>
          </w:p>
        </w:tc>
        <w:tc>
          <w:tcPr>
            <w:tcW w:w="1491" w:type="dxa"/>
            <w:vAlign w:val="center"/>
          </w:tcPr>
          <w:p w14:paraId="6DE636E0">
            <w:pPr>
              <w:spacing w:line="420" w:lineRule="exact"/>
              <w:jc w:val="left"/>
              <w:rPr>
                <w:rFonts w:ascii="宋体" w:hAnsi="宋体"/>
                <w:sz w:val="24"/>
              </w:rPr>
            </w:pPr>
            <w:r>
              <w:rPr>
                <w:rFonts w:hint="eastAsia" w:ascii="宋体" w:hAnsi="宋体"/>
                <w:sz w:val="24"/>
              </w:rPr>
              <w:t>会计学、财务管理、财务会计教育</w:t>
            </w:r>
          </w:p>
        </w:tc>
        <w:tc>
          <w:tcPr>
            <w:tcW w:w="840" w:type="dxa"/>
            <w:vAlign w:val="center"/>
          </w:tcPr>
          <w:p w14:paraId="56AD45DE">
            <w:pPr>
              <w:spacing w:line="340" w:lineRule="exact"/>
              <w:jc w:val="center"/>
              <w:rPr>
                <w:rFonts w:cs="仿宋_GB2312"/>
                <w:sz w:val="24"/>
              </w:rPr>
            </w:pPr>
            <w:r>
              <w:rPr>
                <w:rFonts w:hint="eastAsia" w:cs="仿宋_GB2312"/>
                <w:sz w:val="24"/>
              </w:rPr>
              <w:t>1名</w:t>
            </w:r>
          </w:p>
        </w:tc>
        <w:tc>
          <w:tcPr>
            <w:tcW w:w="3370" w:type="dxa"/>
            <w:vAlign w:val="center"/>
          </w:tcPr>
          <w:p w14:paraId="6E09E011">
            <w:pPr>
              <w:spacing w:line="340" w:lineRule="exact"/>
              <w:jc w:val="left"/>
              <w:rPr>
                <w:rFonts w:ascii="宋体" w:hAnsi="宋体"/>
                <w:sz w:val="24"/>
              </w:rPr>
            </w:pPr>
            <w:r>
              <w:rPr>
                <w:rFonts w:hint="eastAsia" w:ascii="宋体" w:hAnsi="宋体" w:cs="仿宋_GB2312"/>
                <w:sz w:val="24"/>
              </w:rPr>
              <w:t>1.具有大学专科及以上学历，专业仅限于会计学、财务管理、财务会计教育专业，同时具备会计专业中级及以上职称证书。年龄在40岁及以下（1985年</w:t>
            </w:r>
            <w:r>
              <w:rPr>
                <w:rFonts w:hint="eastAsia" w:ascii="宋体" w:hAnsi="宋体" w:cs="仿宋_GB2312"/>
                <w:sz w:val="24"/>
                <w:lang w:val="en-US" w:eastAsia="zh-CN"/>
              </w:rPr>
              <w:t>9</w:t>
            </w:r>
            <w:r>
              <w:rPr>
                <w:rFonts w:hint="eastAsia" w:ascii="宋体" w:hAnsi="宋体" w:cs="仿宋_GB2312"/>
                <w:sz w:val="24"/>
              </w:rPr>
              <w:t>月</w:t>
            </w:r>
            <w:r>
              <w:rPr>
                <w:rFonts w:hint="eastAsia" w:ascii="宋体" w:hAnsi="宋体" w:cs="仿宋_GB2312"/>
                <w:sz w:val="24"/>
                <w:lang w:val="en-US" w:eastAsia="zh-CN"/>
              </w:rPr>
              <w:t>22</w:t>
            </w:r>
            <w:bookmarkStart w:id="0" w:name="_GoBack"/>
            <w:bookmarkEnd w:id="0"/>
            <w:r>
              <w:rPr>
                <w:rFonts w:hint="eastAsia" w:ascii="宋体" w:hAnsi="宋体" w:cs="仿宋_GB2312"/>
                <w:sz w:val="24"/>
              </w:rPr>
              <w:t>日以后出生）；</w:t>
            </w:r>
          </w:p>
          <w:p w14:paraId="2297B9DB">
            <w:pPr>
              <w:spacing w:line="340" w:lineRule="exact"/>
              <w:jc w:val="left"/>
              <w:rPr>
                <w:rFonts w:ascii="宋体" w:hAnsi="宋体" w:cs="仿宋_GB2312"/>
                <w:sz w:val="24"/>
              </w:rPr>
            </w:pPr>
            <w:r>
              <w:rPr>
                <w:rFonts w:hint="eastAsia" w:ascii="宋体" w:hAnsi="宋体" w:cs="仿宋_GB2312"/>
                <w:sz w:val="24"/>
              </w:rPr>
              <w:t>2.熟悉国家、地方及行业的现行相关政策法规，同等条件下有突出的工作能力或有五年以上相关岗位工作经历者可优先聘用。</w:t>
            </w:r>
          </w:p>
        </w:tc>
      </w:tr>
    </w:tbl>
    <w:p w14:paraId="221B4368">
      <w:pPr>
        <w:spacing w:line="560" w:lineRule="exact"/>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13BC9"/>
    <w:rsid w:val="00313BC9"/>
    <w:rsid w:val="00B33E9B"/>
    <w:rsid w:val="00FE09B1"/>
    <w:rsid w:val="06BF7DC5"/>
    <w:rsid w:val="18493992"/>
    <w:rsid w:val="1D4E37F9"/>
    <w:rsid w:val="21BA02C6"/>
    <w:rsid w:val="2FEF2749"/>
    <w:rsid w:val="34D348B8"/>
    <w:rsid w:val="3CC33464"/>
    <w:rsid w:val="5E9A0615"/>
    <w:rsid w:val="69C441F4"/>
    <w:rsid w:val="6DC26C9C"/>
    <w:rsid w:val="6DF81FF6"/>
    <w:rsid w:val="6E070B53"/>
    <w:rsid w:val="714300F4"/>
    <w:rsid w:val="735C3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Plain Text"/>
    <w:basedOn w:val="1"/>
    <w:qFormat/>
    <w:uiPriority w:val="0"/>
    <w:rPr>
      <w:rFonts w:ascii="宋体" w:hAnsi="Courier New" w:cs="Courier New"/>
      <w:szCs w:val="21"/>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rFonts w:ascii="Times New Roman" w:hAnsi="Times New Roman" w:eastAsia="宋体" w:cs="Times New Roman"/>
      <w:kern w:val="2"/>
      <w:sz w:val="18"/>
      <w:szCs w:val="18"/>
    </w:rPr>
  </w:style>
  <w:style w:type="character" w:customStyle="1" w:styleId="9">
    <w:name w:val="页脚 Char"/>
    <w:basedOn w:val="7"/>
    <w:link w:val="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411</Words>
  <Characters>425</Characters>
  <Lines>3</Lines>
  <Paragraphs>1</Paragraphs>
  <TotalTime>5</TotalTime>
  <ScaleCrop>false</ScaleCrop>
  <LinksUpToDate>false</LinksUpToDate>
  <CharactersWithSpaces>427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2025-09-08T02:37:00Z</dcterms:created>
  <dc:creator>Administrator</dc:creator>
  <cp:lastModifiedBy>涛</cp:lastModifiedBy>
  <cp:lastPrinted>2025-09-08T03:02:00Z</cp:lastPrinted>
  <dcterms:modified xsi:type="dcterms:W3CDTF">2025-09-22T08:43:49Z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eyJoZGlkIjoiN2NlM2MxNTZkZjVkNzY1NmE2ZTc5NzZlMjgyNTk2ODQiLCJ1c2VySWQiOiI2MTA1NTE4MjIifQ==</vt:lpwstr>
  </property>
  <property fmtid="{D5CDD505-2E9C-101B-9397-08002B2CF9AE}" pid="4" name="ICV">
    <vt:lpwstr>0F188B658E4D42C28817EFD77DA891B3_12</vt:lpwstr>
  </property>
</Properties>
</file>